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BD488" w14:textId="77777777" w:rsidR="00FC616C" w:rsidRDefault="00FC616C" w:rsidP="00FC616C">
      <w:pPr>
        <w:jc w:val="center"/>
        <w:rPr>
          <w:rFonts w:ascii="Arial" w:hAnsi="Arial" w:cs="Arial"/>
          <w:b/>
          <w:sz w:val="20"/>
          <w:szCs w:val="20"/>
          <w:u w:val="single"/>
        </w:rPr>
      </w:pPr>
      <w:r>
        <w:rPr>
          <w:rFonts w:ascii="Arial" w:hAnsi="Arial" w:cs="Arial"/>
          <w:b/>
          <w:sz w:val="20"/>
          <w:szCs w:val="20"/>
          <w:u w:val="single"/>
        </w:rPr>
        <w:t>Paramedic</w:t>
      </w:r>
      <w:r w:rsidRPr="00FC616C">
        <w:rPr>
          <w:rFonts w:ascii="Arial" w:hAnsi="Arial" w:cs="Arial"/>
          <w:b/>
          <w:sz w:val="20"/>
          <w:szCs w:val="20"/>
          <w:u w:val="single"/>
        </w:rPr>
        <w:t xml:space="preserve"> Job Description &amp; Responsibilities</w:t>
      </w:r>
    </w:p>
    <w:p w14:paraId="0FC53848" w14:textId="77777777" w:rsidR="00FC616C" w:rsidRPr="00FC616C" w:rsidRDefault="00FC616C" w:rsidP="00FC616C">
      <w:pPr>
        <w:jc w:val="center"/>
        <w:rPr>
          <w:rFonts w:ascii="Arial" w:hAnsi="Arial" w:cs="Arial"/>
          <w:b/>
          <w:sz w:val="20"/>
          <w:szCs w:val="20"/>
          <w:u w:val="single"/>
        </w:rPr>
      </w:pPr>
    </w:p>
    <w:p w14:paraId="1C0CD197" w14:textId="77777777" w:rsidR="00FC616C" w:rsidRDefault="00FC616C">
      <w:pPr>
        <w:rPr>
          <w:rFonts w:ascii="Arial" w:hAnsi="Arial" w:cs="Arial"/>
          <w:sz w:val="20"/>
          <w:szCs w:val="20"/>
        </w:rPr>
      </w:pPr>
      <w:r w:rsidRPr="00FC616C">
        <w:rPr>
          <w:rFonts w:ascii="Arial" w:hAnsi="Arial" w:cs="Arial"/>
          <w:b/>
          <w:sz w:val="20"/>
          <w:szCs w:val="20"/>
        </w:rPr>
        <w:t xml:space="preserve">Accountable To: </w:t>
      </w:r>
      <w:r w:rsidRPr="00FC616C">
        <w:rPr>
          <w:rFonts w:ascii="Arial" w:hAnsi="Arial" w:cs="Arial"/>
          <w:sz w:val="20"/>
          <w:szCs w:val="20"/>
        </w:rPr>
        <w:t xml:space="preserve">Medical Authority at Scene-&gt;EMS Supervisor-&gt;Deputy EMS Director-&gt;EMS Director </w:t>
      </w:r>
      <w:r>
        <w:rPr>
          <w:rFonts w:ascii="Arial" w:hAnsi="Arial" w:cs="Arial"/>
          <w:sz w:val="20"/>
          <w:szCs w:val="20"/>
        </w:rPr>
        <w:t>-&gt; Medical Director</w:t>
      </w:r>
    </w:p>
    <w:p w14:paraId="32D14082" w14:textId="77777777" w:rsidR="00FC616C" w:rsidRDefault="00FC616C">
      <w:pPr>
        <w:rPr>
          <w:rFonts w:ascii="Arial" w:hAnsi="Arial" w:cs="Arial"/>
          <w:sz w:val="20"/>
          <w:szCs w:val="20"/>
        </w:rPr>
      </w:pPr>
    </w:p>
    <w:p w14:paraId="20A48CFA" w14:textId="77777777" w:rsidR="00FC616C" w:rsidRDefault="00FC616C">
      <w:pPr>
        <w:rPr>
          <w:rFonts w:ascii="Arial" w:hAnsi="Arial" w:cs="Arial"/>
          <w:b/>
          <w:sz w:val="20"/>
          <w:szCs w:val="20"/>
        </w:rPr>
      </w:pPr>
      <w:r w:rsidRPr="00FC616C">
        <w:rPr>
          <w:rFonts w:ascii="Arial" w:hAnsi="Arial" w:cs="Arial"/>
          <w:b/>
          <w:sz w:val="20"/>
          <w:szCs w:val="20"/>
        </w:rPr>
        <w:t xml:space="preserve">Salary: </w:t>
      </w:r>
    </w:p>
    <w:p w14:paraId="63C10CD0" w14:textId="77777777" w:rsidR="00FC616C" w:rsidRDefault="00FC616C">
      <w:pPr>
        <w:rPr>
          <w:rFonts w:ascii="Arial" w:hAnsi="Arial" w:cs="Arial"/>
          <w:sz w:val="20"/>
          <w:szCs w:val="20"/>
        </w:rPr>
      </w:pPr>
      <w:r w:rsidRPr="00FC616C">
        <w:rPr>
          <w:rFonts w:ascii="Arial" w:hAnsi="Arial" w:cs="Arial"/>
          <w:b/>
          <w:sz w:val="20"/>
          <w:szCs w:val="20"/>
        </w:rPr>
        <w:t>•</w:t>
      </w:r>
      <w:r w:rsidRPr="00FC616C">
        <w:rPr>
          <w:rFonts w:ascii="Arial" w:hAnsi="Arial" w:cs="Arial"/>
          <w:sz w:val="20"/>
          <w:szCs w:val="20"/>
        </w:rPr>
        <w:t xml:space="preserve"> Volunteer: $3.50 per Hour On-Call + $15/Transport, or $10/Treat &amp; Release, or $7.50/Cancel</w:t>
      </w:r>
    </w:p>
    <w:p w14:paraId="00157809" w14:textId="4DF35EFA" w:rsidR="00883613" w:rsidRDefault="00FC616C">
      <w:pPr>
        <w:rPr>
          <w:rFonts w:ascii="Arial" w:hAnsi="Arial" w:cs="Arial"/>
          <w:sz w:val="20"/>
          <w:szCs w:val="20"/>
        </w:rPr>
      </w:pPr>
      <w:r w:rsidRPr="00FC616C">
        <w:rPr>
          <w:rFonts w:ascii="Arial" w:hAnsi="Arial" w:cs="Arial"/>
          <w:sz w:val="20"/>
          <w:szCs w:val="20"/>
        </w:rPr>
        <w:t>• Full or Part-Time: $1</w:t>
      </w:r>
      <w:r>
        <w:rPr>
          <w:rFonts w:ascii="Arial" w:hAnsi="Arial" w:cs="Arial"/>
          <w:sz w:val="20"/>
          <w:szCs w:val="20"/>
        </w:rPr>
        <w:t>8</w:t>
      </w:r>
      <w:r w:rsidRPr="00FC616C">
        <w:rPr>
          <w:rFonts w:ascii="Arial" w:hAnsi="Arial" w:cs="Arial"/>
          <w:sz w:val="20"/>
          <w:szCs w:val="20"/>
        </w:rPr>
        <w:t>.</w:t>
      </w:r>
      <w:r w:rsidR="00530FD5">
        <w:rPr>
          <w:rFonts w:ascii="Arial" w:hAnsi="Arial" w:cs="Arial"/>
          <w:sz w:val="20"/>
          <w:szCs w:val="20"/>
        </w:rPr>
        <w:t>8</w:t>
      </w:r>
      <w:r w:rsidR="00883613">
        <w:rPr>
          <w:rFonts w:ascii="Arial" w:hAnsi="Arial" w:cs="Arial"/>
          <w:sz w:val="20"/>
          <w:szCs w:val="20"/>
        </w:rPr>
        <w:t>0</w:t>
      </w:r>
      <w:r w:rsidRPr="00FC616C">
        <w:rPr>
          <w:rFonts w:ascii="Arial" w:hAnsi="Arial" w:cs="Arial"/>
          <w:sz w:val="20"/>
          <w:szCs w:val="20"/>
        </w:rPr>
        <w:t xml:space="preserve"> per Hour + Benefits + </w:t>
      </w:r>
    </w:p>
    <w:p w14:paraId="52AA9708" w14:textId="77777777" w:rsidR="00883613" w:rsidRDefault="00FC616C">
      <w:pPr>
        <w:rPr>
          <w:rFonts w:ascii="Arial" w:hAnsi="Arial" w:cs="Arial"/>
          <w:sz w:val="20"/>
          <w:szCs w:val="20"/>
        </w:rPr>
      </w:pPr>
      <w:r w:rsidRPr="00FC616C">
        <w:rPr>
          <w:rFonts w:ascii="Arial" w:hAnsi="Arial" w:cs="Arial"/>
          <w:sz w:val="20"/>
          <w:szCs w:val="20"/>
        </w:rPr>
        <w:t xml:space="preserve">• Volunteer: Must contribute at least 25 hours per month of on-duty time as described in Policy Manual </w:t>
      </w:r>
    </w:p>
    <w:p w14:paraId="7570FCB9" w14:textId="77777777" w:rsidR="00883613" w:rsidRDefault="00FC616C">
      <w:pPr>
        <w:rPr>
          <w:rFonts w:ascii="Arial" w:hAnsi="Arial" w:cs="Arial"/>
          <w:sz w:val="20"/>
          <w:szCs w:val="20"/>
        </w:rPr>
      </w:pPr>
      <w:r w:rsidRPr="00FC616C">
        <w:rPr>
          <w:rFonts w:ascii="Arial" w:hAnsi="Arial" w:cs="Arial"/>
          <w:sz w:val="20"/>
          <w:szCs w:val="20"/>
        </w:rPr>
        <w:t>• Full Time:</w:t>
      </w:r>
    </w:p>
    <w:p w14:paraId="0A9C457D" w14:textId="77777777" w:rsidR="00883613" w:rsidRDefault="00FC616C" w:rsidP="00883613">
      <w:pPr>
        <w:ind w:firstLine="720"/>
        <w:rPr>
          <w:rFonts w:ascii="Arial" w:hAnsi="Arial" w:cs="Arial"/>
          <w:sz w:val="20"/>
          <w:szCs w:val="20"/>
        </w:rPr>
      </w:pPr>
      <w:r w:rsidRPr="00FC616C">
        <w:rPr>
          <w:rFonts w:ascii="Arial" w:hAnsi="Arial" w:cs="Arial"/>
          <w:sz w:val="20"/>
          <w:szCs w:val="20"/>
        </w:rPr>
        <w:t xml:space="preserve"> o May be assigned to one of several shift possibilities (Hours dependent on staffing needs): </w:t>
      </w:r>
    </w:p>
    <w:p w14:paraId="28227EB0" w14:textId="77777777" w:rsidR="00883613" w:rsidRDefault="00FC616C" w:rsidP="00883613">
      <w:pPr>
        <w:ind w:left="720" w:firstLine="720"/>
        <w:rPr>
          <w:rFonts w:ascii="Arial" w:hAnsi="Arial" w:cs="Arial"/>
          <w:sz w:val="20"/>
          <w:szCs w:val="20"/>
        </w:rPr>
      </w:pPr>
      <w:r w:rsidRPr="00FC616C">
        <w:rPr>
          <w:rFonts w:ascii="Arial" w:hAnsi="Arial" w:cs="Arial"/>
          <w:sz w:val="20"/>
          <w:szCs w:val="20"/>
        </w:rPr>
        <w:t xml:space="preserve">▪ Two 24-Hour Shifts per Week </w:t>
      </w:r>
    </w:p>
    <w:p w14:paraId="4E62FB35" w14:textId="77777777" w:rsidR="00883613" w:rsidRDefault="00FC616C" w:rsidP="00883613">
      <w:pPr>
        <w:ind w:left="1440"/>
        <w:rPr>
          <w:rFonts w:ascii="Arial" w:hAnsi="Arial" w:cs="Arial"/>
          <w:sz w:val="20"/>
          <w:szCs w:val="20"/>
        </w:rPr>
      </w:pPr>
      <w:r w:rsidRPr="00FC616C">
        <w:rPr>
          <w:rFonts w:ascii="Arial" w:hAnsi="Arial" w:cs="Arial"/>
          <w:sz w:val="20"/>
          <w:szCs w:val="20"/>
        </w:rPr>
        <w:t xml:space="preserve">▪ Three 12-Hour Shifts per Week + One 4-Hour Shift per Week </w:t>
      </w:r>
    </w:p>
    <w:p w14:paraId="464BEEDB" w14:textId="77777777" w:rsidR="00883613" w:rsidRDefault="00FC616C" w:rsidP="00883613">
      <w:pPr>
        <w:ind w:left="1440"/>
        <w:rPr>
          <w:rFonts w:ascii="Arial" w:hAnsi="Arial" w:cs="Arial"/>
          <w:sz w:val="20"/>
          <w:szCs w:val="20"/>
        </w:rPr>
      </w:pPr>
      <w:r w:rsidRPr="00FC616C">
        <w:rPr>
          <w:rFonts w:ascii="Arial" w:hAnsi="Arial" w:cs="Arial"/>
          <w:sz w:val="20"/>
          <w:szCs w:val="20"/>
        </w:rPr>
        <w:t xml:space="preserve">▪ Four 10-Hour Shifts per Week ▪ Five 8-Hour Shifts per Week </w:t>
      </w:r>
    </w:p>
    <w:p w14:paraId="6A170FCA" w14:textId="77777777" w:rsidR="00176C10" w:rsidRDefault="00FC616C" w:rsidP="00883613">
      <w:pPr>
        <w:ind w:left="1440"/>
        <w:rPr>
          <w:rFonts w:ascii="Arial" w:hAnsi="Arial" w:cs="Arial"/>
          <w:sz w:val="20"/>
          <w:szCs w:val="20"/>
        </w:rPr>
      </w:pPr>
      <w:r w:rsidRPr="00FC616C">
        <w:rPr>
          <w:rFonts w:ascii="Arial" w:hAnsi="Arial" w:cs="Arial"/>
          <w:sz w:val="20"/>
          <w:szCs w:val="20"/>
        </w:rPr>
        <w:t xml:space="preserve">▪ One 16-Hour and One 24-Hour Shift per Week </w:t>
      </w:r>
    </w:p>
    <w:p w14:paraId="11C5961F" w14:textId="77777777" w:rsidR="00176C10" w:rsidRDefault="00FC616C" w:rsidP="00176C10">
      <w:pPr>
        <w:ind w:firstLine="720"/>
        <w:rPr>
          <w:rFonts w:ascii="Arial" w:hAnsi="Arial" w:cs="Arial"/>
          <w:sz w:val="20"/>
          <w:szCs w:val="20"/>
        </w:rPr>
      </w:pPr>
      <w:r w:rsidRPr="00FC616C">
        <w:rPr>
          <w:rFonts w:ascii="Arial" w:hAnsi="Arial" w:cs="Arial"/>
          <w:sz w:val="20"/>
          <w:szCs w:val="20"/>
        </w:rPr>
        <w:t xml:space="preserve">o If shift falls on a local, state, or federal holiday, employee will be required to attend that shift. </w:t>
      </w:r>
    </w:p>
    <w:p w14:paraId="641CDFA7" w14:textId="77777777" w:rsidR="00176C10" w:rsidRDefault="00FC616C" w:rsidP="002B3D4F">
      <w:pPr>
        <w:ind w:left="720"/>
        <w:rPr>
          <w:rFonts w:ascii="Arial" w:hAnsi="Arial" w:cs="Arial"/>
          <w:sz w:val="20"/>
          <w:szCs w:val="20"/>
        </w:rPr>
      </w:pPr>
      <w:r w:rsidRPr="00FC616C">
        <w:rPr>
          <w:rFonts w:ascii="Arial" w:hAnsi="Arial" w:cs="Arial"/>
          <w:sz w:val="20"/>
          <w:szCs w:val="20"/>
        </w:rPr>
        <w:t xml:space="preserve">o Employee may be recalled to duty in the event of a major emergency or imminent public safety threat such as, but not limited to, natural or man-made disasters, active shooter/assailant scenarios, pandemic or other widespread health emergency, civil unrest or terror incident, severe weather warnings, line of duty death or injury of other employee, or any other situation which may threaten public safety and require additional manpower than that scheduled. </w:t>
      </w:r>
    </w:p>
    <w:p w14:paraId="42BCF2F1" w14:textId="77777777" w:rsidR="00176C10" w:rsidRDefault="00176C10" w:rsidP="00176C10">
      <w:pPr>
        <w:rPr>
          <w:rFonts w:ascii="Arial" w:hAnsi="Arial" w:cs="Arial"/>
          <w:sz w:val="20"/>
          <w:szCs w:val="20"/>
        </w:rPr>
      </w:pPr>
    </w:p>
    <w:p w14:paraId="65C0E941" w14:textId="77777777" w:rsidR="00176C10" w:rsidRDefault="00FC616C" w:rsidP="00176C10">
      <w:pPr>
        <w:rPr>
          <w:rFonts w:ascii="Arial" w:hAnsi="Arial" w:cs="Arial"/>
          <w:sz w:val="20"/>
          <w:szCs w:val="20"/>
        </w:rPr>
      </w:pPr>
      <w:r w:rsidRPr="00176C10">
        <w:rPr>
          <w:rFonts w:ascii="Arial" w:hAnsi="Arial" w:cs="Arial"/>
          <w:b/>
          <w:sz w:val="20"/>
          <w:szCs w:val="20"/>
        </w:rPr>
        <w:t>Minimum Requirements</w:t>
      </w:r>
      <w:r w:rsidRPr="00FC616C">
        <w:rPr>
          <w:rFonts w:ascii="Arial" w:hAnsi="Arial" w:cs="Arial"/>
          <w:sz w:val="20"/>
          <w:szCs w:val="20"/>
        </w:rPr>
        <w:t xml:space="preserve">: </w:t>
      </w:r>
    </w:p>
    <w:p w14:paraId="34C15D6C" w14:textId="77777777" w:rsidR="00176C10" w:rsidRDefault="00FC616C" w:rsidP="00176C10">
      <w:pPr>
        <w:rPr>
          <w:rFonts w:ascii="Arial" w:hAnsi="Arial" w:cs="Arial"/>
          <w:sz w:val="20"/>
          <w:szCs w:val="20"/>
        </w:rPr>
      </w:pPr>
      <w:r w:rsidRPr="00FC616C">
        <w:rPr>
          <w:rFonts w:ascii="Arial" w:hAnsi="Arial" w:cs="Arial"/>
          <w:sz w:val="20"/>
          <w:szCs w:val="20"/>
        </w:rPr>
        <w:t xml:space="preserve">• 18 Years of Age </w:t>
      </w:r>
    </w:p>
    <w:p w14:paraId="7929C6E8" w14:textId="77777777" w:rsidR="00176C10" w:rsidRDefault="00FC616C" w:rsidP="00176C10">
      <w:pPr>
        <w:rPr>
          <w:rFonts w:ascii="Arial" w:hAnsi="Arial" w:cs="Arial"/>
          <w:sz w:val="20"/>
          <w:szCs w:val="20"/>
        </w:rPr>
      </w:pPr>
      <w:r w:rsidRPr="00FC616C">
        <w:rPr>
          <w:rFonts w:ascii="Arial" w:hAnsi="Arial" w:cs="Arial"/>
          <w:sz w:val="20"/>
          <w:szCs w:val="20"/>
        </w:rPr>
        <w:t xml:space="preserve">• High School Diploma, GED, or other State-Approved Education Diploma </w:t>
      </w:r>
    </w:p>
    <w:p w14:paraId="52C0A7D8" w14:textId="77777777" w:rsidR="00176C10" w:rsidRDefault="00176C10" w:rsidP="00176C10">
      <w:pPr>
        <w:rPr>
          <w:rFonts w:ascii="Arial" w:hAnsi="Arial" w:cs="Arial"/>
          <w:sz w:val="20"/>
          <w:szCs w:val="20"/>
        </w:rPr>
      </w:pPr>
      <w:r>
        <w:rPr>
          <w:rFonts w:ascii="Arial" w:hAnsi="Arial" w:cs="Arial"/>
          <w:sz w:val="20"/>
          <w:szCs w:val="20"/>
        </w:rPr>
        <w:t xml:space="preserve">•Current </w:t>
      </w:r>
      <w:r w:rsidR="00FC616C" w:rsidRPr="00FC616C">
        <w:rPr>
          <w:rFonts w:ascii="Arial" w:hAnsi="Arial" w:cs="Arial"/>
          <w:sz w:val="20"/>
          <w:szCs w:val="20"/>
        </w:rPr>
        <w:t xml:space="preserve">Montana State Licensure </w:t>
      </w:r>
      <w:r>
        <w:rPr>
          <w:rFonts w:ascii="Arial" w:hAnsi="Arial" w:cs="Arial"/>
          <w:sz w:val="20"/>
          <w:szCs w:val="20"/>
        </w:rPr>
        <w:t>Paramedic</w:t>
      </w:r>
      <w:r w:rsidR="00FC616C" w:rsidRPr="00FC616C">
        <w:rPr>
          <w:rFonts w:ascii="Arial" w:hAnsi="Arial" w:cs="Arial"/>
          <w:sz w:val="20"/>
          <w:szCs w:val="20"/>
        </w:rPr>
        <w:t xml:space="preserve"> level </w:t>
      </w:r>
    </w:p>
    <w:p w14:paraId="43F3E328" w14:textId="77777777" w:rsidR="00176C10" w:rsidRDefault="00FC616C" w:rsidP="00176C10">
      <w:pPr>
        <w:rPr>
          <w:rFonts w:ascii="Arial" w:hAnsi="Arial" w:cs="Arial"/>
          <w:sz w:val="20"/>
          <w:szCs w:val="20"/>
        </w:rPr>
      </w:pPr>
      <w:r w:rsidRPr="00FC616C">
        <w:rPr>
          <w:rFonts w:ascii="Arial" w:hAnsi="Arial" w:cs="Arial"/>
          <w:sz w:val="20"/>
          <w:szCs w:val="20"/>
        </w:rPr>
        <w:t>•</w:t>
      </w:r>
      <w:r w:rsidR="00176C10">
        <w:rPr>
          <w:rFonts w:ascii="Arial" w:hAnsi="Arial" w:cs="Arial"/>
          <w:sz w:val="20"/>
          <w:szCs w:val="20"/>
        </w:rPr>
        <w:t>Current</w:t>
      </w:r>
      <w:r w:rsidRPr="00FC616C">
        <w:rPr>
          <w:rFonts w:ascii="Arial" w:hAnsi="Arial" w:cs="Arial"/>
          <w:sz w:val="20"/>
          <w:szCs w:val="20"/>
        </w:rPr>
        <w:t xml:space="preserve"> National Registry of Emergency Medical Technician’s certification </w:t>
      </w:r>
    </w:p>
    <w:p w14:paraId="7E5E5FA0" w14:textId="77777777" w:rsidR="00176C10" w:rsidRDefault="00176C10" w:rsidP="00176C10">
      <w:pPr>
        <w:rPr>
          <w:rFonts w:ascii="Arial" w:hAnsi="Arial" w:cs="Arial"/>
          <w:sz w:val="20"/>
          <w:szCs w:val="20"/>
        </w:rPr>
      </w:pPr>
      <w:r>
        <w:rPr>
          <w:rFonts w:ascii="Arial" w:hAnsi="Arial" w:cs="Arial"/>
          <w:sz w:val="20"/>
          <w:szCs w:val="20"/>
        </w:rPr>
        <w:t>•</w:t>
      </w:r>
      <w:r w:rsidR="00FC616C" w:rsidRPr="00FC616C">
        <w:rPr>
          <w:rFonts w:ascii="Arial" w:hAnsi="Arial" w:cs="Arial"/>
          <w:sz w:val="20"/>
          <w:szCs w:val="20"/>
        </w:rPr>
        <w:t xml:space="preserve">Valid Montana driving license </w:t>
      </w:r>
    </w:p>
    <w:p w14:paraId="05878520" w14:textId="77777777" w:rsidR="00176C10" w:rsidRDefault="00FC616C" w:rsidP="00176C10">
      <w:pPr>
        <w:rPr>
          <w:rFonts w:ascii="Arial" w:hAnsi="Arial" w:cs="Arial"/>
          <w:sz w:val="20"/>
          <w:szCs w:val="20"/>
        </w:rPr>
      </w:pPr>
      <w:r w:rsidRPr="00FC616C">
        <w:rPr>
          <w:rFonts w:ascii="Arial" w:hAnsi="Arial" w:cs="Arial"/>
          <w:sz w:val="20"/>
          <w:szCs w:val="20"/>
        </w:rPr>
        <w:t>•</w:t>
      </w:r>
      <w:r w:rsidR="00176C10">
        <w:rPr>
          <w:rFonts w:ascii="Arial" w:hAnsi="Arial" w:cs="Arial"/>
          <w:sz w:val="20"/>
          <w:szCs w:val="20"/>
        </w:rPr>
        <w:t>Current</w:t>
      </w:r>
      <w:r w:rsidRPr="00FC616C">
        <w:rPr>
          <w:rFonts w:ascii="Arial" w:hAnsi="Arial" w:cs="Arial"/>
          <w:sz w:val="20"/>
          <w:szCs w:val="20"/>
        </w:rPr>
        <w:t xml:space="preserve"> American Heart Association BLS</w:t>
      </w:r>
      <w:r w:rsidR="00176C10">
        <w:rPr>
          <w:rFonts w:ascii="Arial" w:hAnsi="Arial" w:cs="Arial"/>
          <w:sz w:val="20"/>
          <w:szCs w:val="20"/>
        </w:rPr>
        <w:t xml:space="preserve"> CPR, ACLS and Pals </w:t>
      </w:r>
      <w:r w:rsidRPr="00FC616C">
        <w:rPr>
          <w:rFonts w:ascii="Arial" w:hAnsi="Arial" w:cs="Arial"/>
          <w:sz w:val="20"/>
          <w:szCs w:val="20"/>
        </w:rPr>
        <w:t xml:space="preserve">Certification </w:t>
      </w:r>
    </w:p>
    <w:p w14:paraId="3B0AC3D0" w14:textId="77777777" w:rsidR="00176C10" w:rsidRDefault="00FC616C" w:rsidP="00176C10">
      <w:pPr>
        <w:rPr>
          <w:rFonts w:ascii="Arial" w:hAnsi="Arial" w:cs="Arial"/>
          <w:sz w:val="20"/>
          <w:szCs w:val="20"/>
        </w:rPr>
      </w:pPr>
      <w:r w:rsidRPr="00FC616C">
        <w:rPr>
          <w:rFonts w:ascii="Arial" w:hAnsi="Arial" w:cs="Arial"/>
          <w:sz w:val="20"/>
          <w:szCs w:val="20"/>
        </w:rPr>
        <w:t xml:space="preserve">• Ability to pass </w:t>
      </w:r>
      <w:r w:rsidR="00176C10">
        <w:rPr>
          <w:rFonts w:ascii="Arial" w:hAnsi="Arial" w:cs="Arial"/>
          <w:sz w:val="20"/>
          <w:szCs w:val="20"/>
        </w:rPr>
        <w:t xml:space="preserve">credentialing process to provide patient care on own per the Medical Director and EMS Director within 6 months of hire </w:t>
      </w:r>
    </w:p>
    <w:p w14:paraId="2706DC54" w14:textId="77777777" w:rsidR="00176C10" w:rsidRDefault="00FC616C" w:rsidP="00176C10">
      <w:pPr>
        <w:rPr>
          <w:rFonts w:ascii="Arial" w:hAnsi="Arial" w:cs="Arial"/>
          <w:sz w:val="20"/>
          <w:szCs w:val="20"/>
        </w:rPr>
      </w:pPr>
      <w:r w:rsidRPr="00FC616C">
        <w:rPr>
          <w:rFonts w:ascii="Arial" w:hAnsi="Arial" w:cs="Arial"/>
          <w:sz w:val="20"/>
          <w:szCs w:val="20"/>
        </w:rPr>
        <w:t xml:space="preserve">• Be of good moral character, and demonstrates ability to cooperate with team members and the public at large </w:t>
      </w:r>
    </w:p>
    <w:p w14:paraId="4D3F4D38" w14:textId="77777777" w:rsidR="00176C10" w:rsidRDefault="00FC616C" w:rsidP="00176C10">
      <w:pPr>
        <w:rPr>
          <w:rFonts w:ascii="Arial" w:hAnsi="Arial" w:cs="Arial"/>
          <w:sz w:val="20"/>
          <w:szCs w:val="20"/>
        </w:rPr>
      </w:pPr>
      <w:r w:rsidRPr="00FC616C">
        <w:rPr>
          <w:rFonts w:ascii="Arial" w:hAnsi="Arial" w:cs="Arial"/>
          <w:sz w:val="20"/>
          <w:szCs w:val="20"/>
        </w:rPr>
        <w:t xml:space="preserve">• Ability to read, write, and speak English </w:t>
      </w:r>
    </w:p>
    <w:p w14:paraId="10823ADC" w14:textId="77777777" w:rsidR="00176C10" w:rsidRDefault="00FC616C" w:rsidP="00176C10">
      <w:pPr>
        <w:rPr>
          <w:rFonts w:ascii="Arial" w:hAnsi="Arial" w:cs="Arial"/>
          <w:sz w:val="20"/>
          <w:szCs w:val="20"/>
        </w:rPr>
      </w:pPr>
      <w:r w:rsidRPr="00FC616C">
        <w:rPr>
          <w:rFonts w:ascii="Arial" w:hAnsi="Arial" w:cs="Arial"/>
          <w:sz w:val="20"/>
          <w:szCs w:val="20"/>
        </w:rPr>
        <w:t xml:space="preserve">• Ability to frequently stand, sit, bend, stoop, lift, stretch, squat, kneel, and crawl </w:t>
      </w:r>
    </w:p>
    <w:p w14:paraId="6F18B168" w14:textId="77777777" w:rsidR="00176C10" w:rsidRDefault="00FC616C" w:rsidP="00176C10">
      <w:pPr>
        <w:rPr>
          <w:rFonts w:ascii="Arial" w:hAnsi="Arial" w:cs="Arial"/>
          <w:sz w:val="20"/>
          <w:szCs w:val="20"/>
        </w:rPr>
      </w:pPr>
      <w:r w:rsidRPr="00FC616C">
        <w:rPr>
          <w:rFonts w:ascii="Arial" w:hAnsi="Arial" w:cs="Arial"/>
          <w:sz w:val="20"/>
          <w:szCs w:val="20"/>
        </w:rPr>
        <w:t xml:space="preserve">• Requires normal or correctable vision and hearing capabilities </w:t>
      </w:r>
    </w:p>
    <w:p w14:paraId="215AD86C" w14:textId="77777777" w:rsidR="00176C10" w:rsidRDefault="00FC616C" w:rsidP="00176C10">
      <w:pPr>
        <w:rPr>
          <w:rFonts w:ascii="Arial" w:hAnsi="Arial" w:cs="Arial"/>
          <w:sz w:val="20"/>
          <w:szCs w:val="20"/>
        </w:rPr>
      </w:pPr>
      <w:r w:rsidRPr="00FC616C">
        <w:rPr>
          <w:rFonts w:ascii="Arial" w:hAnsi="Arial" w:cs="Arial"/>
          <w:sz w:val="20"/>
          <w:szCs w:val="20"/>
        </w:rPr>
        <w:t xml:space="preserve">• Requires employee to be able to discern between certain colors </w:t>
      </w:r>
    </w:p>
    <w:p w14:paraId="352D619B" w14:textId="77777777" w:rsidR="001B0FAC" w:rsidRDefault="00FC616C" w:rsidP="00176C10">
      <w:pPr>
        <w:rPr>
          <w:rFonts w:ascii="Arial" w:hAnsi="Arial" w:cs="Arial"/>
          <w:sz w:val="20"/>
          <w:szCs w:val="20"/>
        </w:rPr>
      </w:pPr>
      <w:r w:rsidRPr="00FC616C">
        <w:rPr>
          <w:rFonts w:ascii="Arial" w:hAnsi="Arial" w:cs="Arial"/>
          <w:sz w:val="20"/>
          <w:szCs w:val="20"/>
        </w:rPr>
        <w:t>• Employee must have the sense of smell</w:t>
      </w:r>
    </w:p>
    <w:p w14:paraId="29063DE5" w14:textId="77777777" w:rsidR="00176C10" w:rsidRDefault="00176C10" w:rsidP="00176C10">
      <w:pPr>
        <w:rPr>
          <w:rFonts w:ascii="Arial" w:hAnsi="Arial" w:cs="Arial"/>
          <w:sz w:val="20"/>
          <w:szCs w:val="20"/>
        </w:rPr>
      </w:pPr>
      <w:r w:rsidRPr="00176C10">
        <w:rPr>
          <w:rFonts w:ascii="Arial" w:hAnsi="Arial" w:cs="Arial"/>
          <w:sz w:val="20"/>
          <w:szCs w:val="20"/>
        </w:rPr>
        <w:t>• Employee must have sensation of touch including temperature, pressure, pain, texture, and moisture detection</w:t>
      </w:r>
    </w:p>
    <w:p w14:paraId="6F8131B6" w14:textId="77777777" w:rsidR="00176C10" w:rsidRDefault="00176C10" w:rsidP="00176C10">
      <w:pPr>
        <w:rPr>
          <w:rFonts w:ascii="Arial" w:hAnsi="Arial" w:cs="Arial"/>
          <w:sz w:val="20"/>
          <w:szCs w:val="20"/>
        </w:rPr>
      </w:pPr>
    </w:p>
    <w:p w14:paraId="4A5D03CF" w14:textId="77777777" w:rsidR="004562D6" w:rsidRDefault="004562D6" w:rsidP="00176C10">
      <w:pPr>
        <w:rPr>
          <w:rFonts w:ascii="Arial" w:hAnsi="Arial" w:cs="Arial"/>
          <w:sz w:val="20"/>
          <w:szCs w:val="20"/>
        </w:rPr>
      </w:pPr>
    </w:p>
    <w:p w14:paraId="6D67FD3B" w14:textId="77777777" w:rsidR="004562D6" w:rsidRDefault="004562D6" w:rsidP="00176C10">
      <w:pPr>
        <w:rPr>
          <w:rFonts w:ascii="Arial" w:hAnsi="Arial" w:cs="Arial"/>
          <w:sz w:val="20"/>
          <w:szCs w:val="20"/>
        </w:rPr>
      </w:pPr>
    </w:p>
    <w:p w14:paraId="496AA2E4" w14:textId="77777777" w:rsidR="004562D6" w:rsidRDefault="004562D6" w:rsidP="00176C10">
      <w:pPr>
        <w:rPr>
          <w:rFonts w:ascii="Arial" w:hAnsi="Arial" w:cs="Arial"/>
          <w:sz w:val="20"/>
          <w:szCs w:val="20"/>
        </w:rPr>
      </w:pPr>
    </w:p>
    <w:p w14:paraId="1AF7D262" w14:textId="77777777" w:rsidR="004562D6" w:rsidRDefault="004562D6" w:rsidP="00176C10">
      <w:pPr>
        <w:rPr>
          <w:rFonts w:ascii="Arial" w:hAnsi="Arial" w:cs="Arial"/>
          <w:sz w:val="20"/>
          <w:szCs w:val="20"/>
        </w:rPr>
      </w:pPr>
    </w:p>
    <w:p w14:paraId="304EAD01" w14:textId="77777777" w:rsidR="004562D6" w:rsidRDefault="004562D6" w:rsidP="00176C10">
      <w:pPr>
        <w:rPr>
          <w:rFonts w:ascii="Arial" w:hAnsi="Arial" w:cs="Arial"/>
          <w:sz w:val="20"/>
          <w:szCs w:val="20"/>
        </w:rPr>
      </w:pPr>
    </w:p>
    <w:p w14:paraId="554FCA11" w14:textId="77777777" w:rsidR="004562D6" w:rsidRDefault="004562D6" w:rsidP="00176C10">
      <w:pPr>
        <w:rPr>
          <w:rFonts w:ascii="Arial" w:hAnsi="Arial" w:cs="Arial"/>
          <w:sz w:val="20"/>
          <w:szCs w:val="20"/>
        </w:rPr>
      </w:pPr>
    </w:p>
    <w:p w14:paraId="7107CBAF" w14:textId="77777777" w:rsidR="004562D6" w:rsidRDefault="004562D6" w:rsidP="00176C10">
      <w:pPr>
        <w:rPr>
          <w:rFonts w:ascii="Arial" w:hAnsi="Arial" w:cs="Arial"/>
          <w:sz w:val="20"/>
          <w:szCs w:val="20"/>
        </w:rPr>
      </w:pPr>
    </w:p>
    <w:p w14:paraId="531DECCA" w14:textId="77777777" w:rsidR="00176C10" w:rsidRDefault="00176C10" w:rsidP="00176C10">
      <w:pPr>
        <w:rPr>
          <w:rFonts w:ascii="Arial" w:hAnsi="Arial" w:cs="Arial"/>
          <w:sz w:val="20"/>
          <w:szCs w:val="20"/>
        </w:rPr>
      </w:pPr>
      <w:r w:rsidRPr="00176C10">
        <w:rPr>
          <w:rFonts w:ascii="Arial" w:hAnsi="Arial" w:cs="Arial"/>
          <w:b/>
          <w:sz w:val="20"/>
          <w:szCs w:val="20"/>
        </w:rPr>
        <w:lastRenderedPageBreak/>
        <w:t>Essential Duties &amp; Responsibilities:</w:t>
      </w:r>
      <w:r w:rsidRPr="00176C10">
        <w:rPr>
          <w:rFonts w:ascii="Arial" w:hAnsi="Arial" w:cs="Arial"/>
          <w:sz w:val="20"/>
          <w:szCs w:val="20"/>
        </w:rPr>
        <w:t xml:space="preserve"> </w:t>
      </w:r>
    </w:p>
    <w:p w14:paraId="3E11D0BB" w14:textId="77777777" w:rsidR="00176C10" w:rsidRDefault="00176C10" w:rsidP="00176C10">
      <w:pPr>
        <w:rPr>
          <w:rFonts w:ascii="Arial" w:hAnsi="Arial" w:cs="Arial"/>
          <w:sz w:val="20"/>
          <w:szCs w:val="20"/>
        </w:rPr>
      </w:pPr>
      <w:r w:rsidRPr="00176C10">
        <w:rPr>
          <w:rFonts w:ascii="Arial" w:hAnsi="Arial" w:cs="Arial"/>
          <w:sz w:val="20"/>
          <w:szCs w:val="20"/>
        </w:rPr>
        <w:t xml:space="preserve">• Responds to calls for service, both emergency and non-emergency in nature, and renders aid to sick &amp; injured citizens. </w:t>
      </w:r>
    </w:p>
    <w:p w14:paraId="4C817D7C" w14:textId="77777777" w:rsidR="00176C10" w:rsidRDefault="00176C10" w:rsidP="00176C10">
      <w:pPr>
        <w:rPr>
          <w:rFonts w:ascii="Arial" w:hAnsi="Arial" w:cs="Arial"/>
          <w:sz w:val="20"/>
          <w:szCs w:val="20"/>
        </w:rPr>
      </w:pPr>
      <w:r w:rsidRPr="00176C10">
        <w:rPr>
          <w:rFonts w:ascii="Arial" w:hAnsi="Arial" w:cs="Arial"/>
          <w:sz w:val="20"/>
          <w:szCs w:val="20"/>
        </w:rPr>
        <w:t xml:space="preserve">• Operates ambulances and other assigned apparatus safely and within the confines of the law. </w:t>
      </w:r>
    </w:p>
    <w:p w14:paraId="1EB7D8F0" w14:textId="77777777" w:rsidR="00176C10" w:rsidRDefault="00176C10" w:rsidP="00176C10">
      <w:pPr>
        <w:rPr>
          <w:rFonts w:ascii="Arial" w:hAnsi="Arial" w:cs="Arial"/>
          <w:sz w:val="20"/>
          <w:szCs w:val="20"/>
        </w:rPr>
      </w:pPr>
      <w:r w:rsidRPr="00176C10">
        <w:rPr>
          <w:rFonts w:ascii="Arial" w:hAnsi="Arial" w:cs="Arial"/>
          <w:sz w:val="20"/>
          <w:szCs w:val="20"/>
        </w:rPr>
        <w:t xml:space="preserve">• Assists with extrication, provides first-aid, CPR, and other medical procedures as defined in the National EMS Scope of Practice Model and Laurel EMS Patient Care Guidelines. </w:t>
      </w:r>
    </w:p>
    <w:p w14:paraId="0E0A2F54" w14:textId="77777777" w:rsidR="00176C10" w:rsidRDefault="00176C10" w:rsidP="00176C10">
      <w:pPr>
        <w:rPr>
          <w:rFonts w:ascii="Arial" w:hAnsi="Arial" w:cs="Arial"/>
          <w:sz w:val="20"/>
          <w:szCs w:val="20"/>
        </w:rPr>
      </w:pPr>
      <w:r w:rsidRPr="00176C10">
        <w:rPr>
          <w:rFonts w:ascii="Arial" w:hAnsi="Arial" w:cs="Arial"/>
          <w:sz w:val="20"/>
          <w:szCs w:val="20"/>
        </w:rPr>
        <w:t xml:space="preserve">• Thoroughly documents all daily activities, patient encounters, incidents, and completes required forms. </w:t>
      </w:r>
    </w:p>
    <w:p w14:paraId="37C66F93" w14:textId="77777777" w:rsidR="00176C10" w:rsidRDefault="00176C10" w:rsidP="00176C10">
      <w:pPr>
        <w:rPr>
          <w:rFonts w:ascii="Arial" w:hAnsi="Arial" w:cs="Arial"/>
          <w:sz w:val="20"/>
          <w:szCs w:val="20"/>
        </w:rPr>
      </w:pPr>
      <w:r w:rsidRPr="00176C10">
        <w:rPr>
          <w:rFonts w:ascii="Arial" w:hAnsi="Arial" w:cs="Arial"/>
          <w:sz w:val="20"/>
          <w:szCs w:val="20"/>
        </w:rPr>
        <w:t xml:space="preserve">• Inspects, cleans, and restocks apparatus. </w:t>
      </w:r>
    </w:p>
    <w:p w14:paraId="52B32DDF" w14:textId="77777777" w:rsidR="00176C10" w:rsidRDefault="00176C10" w:rsidP="00176C10">
      <w:pPr>
        <w:rPr>
          <w:rFonts w:ascii="Arial" w:hAnsi="Arial" w:cs="Arial"/>
          <w:sz w:val="20"/>
          <w:szCs w:val="20"/>
        </w:rPr>
      </w:pPr>
      <w:r w:rsidRPr="00176C10">
        <w:rPr>
          <w:rFonts w:ascii="Arial" w:hAnsi="Arial" w:cs="Arial"/>
          <w:sz w:val="20"/>
          <w:szCs w:val="20"/>
        </w:rPr>
        <w:t>• Perform any other duty assigned by Medical Authority at Scene, EMS Supervisors, Deputy EMS Director, or EMS Director so long as the assignment is lawful and within policy</w:t>
      </w:r>
    </w:p>
    <w:p w14:paraId="3EF3AB30" w14:textId="77777777" w:rsidR="002B3D4F" w:rsidRDefault="002B3D4F" w:rsidP="00176C10">
      <w:pPr>
        <w:rPr>
          <w:rFonts w:ascii="Arial" w:hAnsi="Arial" w:cs="Arial"/>
          <w:sz w:val="20"/>
          <w:szCs w:val="20"/>
        </w:rPr>
      </w:pPr>
    </w:p>
    <w:p w14:paraId="24FB2ED9" w14:textId="77777777" w:rsidR="00176C10" w:rsidRDefault="00176C10" w:rsidP="00176C10">
      <w:pPr>
        <w:rPr>
          <w:rFonts w:ascii="Arial" w:hAnsi="Arial" w:cs="Arial"/>
          <w:sz w:val="20"/>
          <w:szCs w:val="20"/>
        </w:rPr>
      </w:pPr>
      <w:r w:rsidRPr="00176C10">
        <w:rPr>
          <w:rFonts w:ascii="Arial" w:hAnsi="Arial" w:cs="Arial"/>
          <w:b/>
          <w:sz w:val="20"/>
          <w:szCs w:val="20"/>
        </w:rPr>
        <w:t>Knowledge, Skills, and Abilities</w:t>
      </w:r>
      <w:r w:rsidRPr="00176C10">
        <w:rPr>
          <w:rFonts w:ascii="Arial" w:hAnsi="Arial" w:cs="Arial"/>
          <w:sz w:val="20"/>
          <w:szCs w:val="20"/>
        </w:rPr>
        <w:t xml:space="preserve">: </w:t>
      </w:r>
    </w:p>
    <w:p w14:paraId="53410F93" w14:textId="77777777" w:rsidR="00176C10" w:rsidRDefault="00176C10" w:rsidP="00176C10">
      <w:pPr>
        <w:rPr>
          <w:rFonts w:ascii="Arial" w:hAnsi="Arial" w:cs="Arial"/>
          <w:sz w:val="20"/>
          <w:szCs w:val="20"/>
        </w:rPr>
      </w:pPr>
      <w:r w:rsidRPr="00176C10">
        <w:rPr>
          <w:rFonts w:ascii="Arial" w:hAnsi="Arial" w:cs="Arial"/>
          <w:sz w:val="20"/>
          <w:szCs w:val="20"/>
        </w:rPr>
        <w:t xml:space="preserve">• Data Utilization </w:t>
      </w:r>
    </w:p>
    <w:p w14:paraId="01FF64F4" w14:textId="77777777" w:rsidR="00176C10" w:rsidRDefault="00176C10" w:rsidP="00176C10">
      <w:pPr>
        <w:ind w:left="720"/>
        <w:rPr>
          <w:rFonts w:ascii="Arial" w:hAnsi="Arial" w:cs="Arial"/>
          <w:sz w:val="20"/>
          <w:szCs w:val="20"/>
        </w:rPr>
      </w:pPr>
      <w:r w:rsidRPr="00176C10">
        <w:rPr>
          <w:rFonts w:ascii="Arial" w:hAnsi="Arial" w:cs="Arial"/>
          <w:sz w:val="20"/>
          <w:szCs w:val="20"/>
        </w:rPr>
        <w:t xml:space="preserve">o Requires the ability to perform basic level of data analysis including the ability to review, classify, categorize, prioritize, and/or reference data, statutes, guidelines, groups, or ranks. Must also possess ability to investigate and diagnose, using the scientific method. Requires discretion in determining and referencing such to established standards to recognize interactive effects and relationships. </w:t>
      </w:r>
    </w:p>
    <w:p w14:paraId="3DD0A35B" w14:textId="77777777" w:rsidR="00176C10" w:rsidRDefault="00176C10" w:rsidP="00176C10">
      <w:pPr>
        <w:rPr>
          <w:rFonts w:ascii="Arial" w:hAnsi="Arial" w:cs="Arial"/>
          <w:sz w:val="20"/>
          <w:szCs w:val="20"/>
        </w:rPr>
      </w:pPr>
      <w:r w:rsidRPr="00176C10">
        <w:rPr>
          <w:rFonts w:ascii="Arial" w:hAnsi="Arial" w:cs="Arial"/>
          <w:sz w:val="20"/>
          <w:szCs w:val="20"/>
        </w:rPr>
        <w:t xml:space="preserve">• Human Interaction: </w:t>
      </w:r>
    </w:p>
    <w:p w14:paraId="0817B52D" w14:textId="77777777" w:rsidR="00176C10" w:rsidRDefault="00176C10" w:rsidP="00176C10">
      <w:pPr>
        <w:ind w:left="720"/>
        <w:rPr>
          <w:rFonts w:ascii="Arial" w:hAnsi="Arial" w:cs="Arial"/>
          <w:sz w:val="20"/>
          <w:szCs w:val="20"/>
        </w:rPr>
      </w:pPr>
      <w:r w:rsidRPr="00176C10">
        <w:rPr>
          <w:rFonts w:ascii="Arial" w:hAnsi="Arial" w:cs="Arial"/>
          <w:sz w:val="20"/>
          <w:szCs w:val="20"/>
        </w:rPr>
        <w:t>o Requires the ability to provide paraprofessional level medical care, such as splinting fractures, monitoring vital signs, administering CPR, or rendering general first-aid.</w:t>
      </w:r>
    </w:p>
    <w:p w14:paraId="108E4509" w14:textId="77777777" w:rsidR="00176C10" w:rsidRDefault="00176C10" w:rsidP="00176C10">
      <w:pPr>
        <w:rPr>
          <w:rFonts w:ascii="Arial" w:hAnsi="Arial" w:cs="Arial"/>
          <w:sz w:val="20"/>
          <w:szCs w:val="20"/>
        </w:rPr>
      </w:pPr>
      <w:r w:rsidRPr="00176C10">
        <w:rPr>
          <w:rFonts w:ascii="Arial" w:hAnsi="Arial" w:cs="Arial"/>
          <w:sz w:val="20"/>
          <w:szCs w:val="20"/>
        </w:rPr>
        <w:t xml:space="preserve">• Equipment, Machinery, Tools, and Materials Use: </w:t>
      </w:r>
    </w:p>
    <w:p w14:paraId="3CFB1AE6" w14:textId="77777777" w:rsidR="00176C10" w:rsidRDefault="00176C10" w:rsidP="00176C10">
      <w:pPr>
        <w:ind w:left="720"/>
        <w:rPr>
          <w:rFonts w:ascii="Arial" w:hAnsi="Arial" w:cs="Arial"/>
          <w:sz w:val="20"/>
          <w:szCs w:val="20"/>
        </w:rPr>
      </w:pPr>
      <w:r w:rsidRPr="00176C10">
        <w:rPr>
          <w:rFonts w:ascii="Arial" w:hAnsi="Arial" w:cs="Arial"/>
          <w:sz w:val="20"/>
          <w:szCs w:val="20"/>
        </w:rPr>
        <w:t xml:space="preserve">o Requires the ability to operate and perform complex rapid adjustment on equipment, machinery and tools such as ambulance, fire extinguisher, flashlight, cardiac monitor/defibrillator, blood pressure cuff, glucometer, oxygen tank, ventilation and suction equipment, cervical collars, ambulance cots, backboards, and other related materials used in performing essential functions. </w:t>
      </w:r>
    </w:p>
    <w:p w14:paraId="0843BEFA" w14:textId="77777777" w:rsidR="00176C10" w:rsidRDefault="00176C10" w:rsidP="00176C10">
      <w:pPr>
        <w:rPr>
          <w:rFonts w:ascii="Arial" w:hAnsi="Arial" w:cs="Arial"/>
          <w:sz w:val="20"/>
          <w:szCs w:val="20"/>
        </w:rPr>
      </w:pPr>
      <w:r w:rsidRPr="00176C10">
        <w:rPr>
          <w:rFonts w:ascii="Arial" w:hAnsi="Arial" w:cs="Arial"/>
          <w:sz w:val="20"/>
          <w:szCs w:val="20"/>
        </w:rPr>
        <w:t xml:space="preserve">• Verbal Aptitude </w:t>
      </w:r>
    </w:p>
    <w:p w14:paraId="2A0232FF" w14:textId="77777777" w:rsidR="00176C10" w:rsidRPr="00176C10" w:rsidRDefault="00176C10" w:rsidP="00176C10">
      <w:pPr>
        <w:ind w:left="720"/>
        <w:rPr>
          <w:rFonts w:ascii="Arial" w:hAnsi="Arial" w:cs="Arial"/>
          <w:sz w:val="20"/>
          <w:szCs w:val="20"/>
        </w:rPr>
      </w:pPr>
      <w:r w:rsidRPr="00176C10">
        <w:rPr>
          <w:rFonts w:ascii="Arial" w:hAnsi="Arial" w:cs="Arial"/>
          <w:sz w:val="20"/>
          <w:szCs w:val="20"/>
        </w:rPr>
        <w:t xml:space="preserve">o Requires the ability to utilize a variety of advisory data and information such as medical records, insurance forms, patient care records, various lists, maps, street </w:t>
      </w:r>
      <w:r>
        <w:rPr>
          <w:rFonts w:ascii="Arial" w:hAnsi="Arial" w:cs="Arial"/>
          <w:sz w:val="20"/>
          <w:szCs w:val="20"/>
        </w:rPr>
        <w:t xml:space="preserve">guides, technical operating manuals, procedures, guidelines and </w:t>
      </w:r>
      <w:r w:rsidR="004562D6">
        <w:rPr>
          <w:rFonts w:ascii="Arial" w:hAnsi="Arial" w:cs="Arial"/>
          <w:sz w:val="20"/>
          <w:szCs w:val="20"/>
        </w:rPr>
        <w:t>non-routine</w:t>
      </w:r>
      <w:r>
        <w:rPr>
          <w:rFonts w:ascii="Arial" w:hAnsi="Arial" w:cs="Arial"/>
          <w:sz w:val="20"/>
          <w:szCs w:val="20"/>
        </w:rPr>
        <w:t xml:space="preserve"> correspondence. </w:t>
      </w:r>
    </w:p>
    <w:p w14:paraId="316B20A0" w14:textId="77777777" w:rsidR="00176C10" w:rsidRDefault="00176C10" w:rsidP="00176C10">
      <w:pPr>
        <w:rPr>
          <w:rFonts w:ascii="Arial" w:hAnsi="Arial" w:cs="Arial"/>
          <w:sz w:val="20"/>
          <w:szCs w:val="20"/>
        </w:rPr>
      </w:pPr>
      <w:r w:rsidRPr="00176C10">
        <w:rPr>
          <w:rFonts w:ascii="Arial" w:hAnsi="Arial" w:cs="Arial"/>
          <w:sz w:val="20"/>
          <w:szCs w:val="20"/>
        </w:rPr>
        <w:t xml:space="preserve">• Mathematical Aptitude </w:t>
      </w:r>
    </w:p>
    <w:p w14:paraId="75CF789B" w14:textId="77777777" w:rsidR="00176C10" w:rsidRDefault="00176C10" w:rsidP="00176C10">
      <w:pPr>
        <w:ind w:left="720"/>
        <w:rPr>
          <w:rFonts w:ascii="Arial" w:hAnsi="Arial" w:cs="Arial"/>
          <w:sz w:val="20"/>
          <w:szCs w:val="20"/>
        </w:rPr>
      </w:pPr>
      <w:r w:rsidRPr="00176C10">
        <w:rPr>
          <w:rFonts w:ascii="Arial" w:hAnsi="Arial" w:cs="Arial"/>
          <w:sz w:val="20"/>
          <w:szCs w:val="20"/>
        </w:rPr>
        <w:t xml:space="preserve">o Requires the ability to perform addition, subtraction, multiplication, and division; calculate percentages and decimals. </w:t>
      </w:r>
    </w:p>
    <w:p w14:paraId="3352D463" w14:textId="77777777" w:rsidR="00176C10" w:rsidRDefault="00176C10" w:rsidP="00176C10">
      <w:pPr>
        <w:rPr>
          <w:rFonts w:ascii="Arial" w:hAnsi="Arial" w:cs="Arial"/>
          <w:sz w:val="20"/>
          <w:szCs w:val="20"/>
        </w:rPr>
      </w:pPr>
      <w:r w:rsidRPr="00176C10">
        <w:rPr>
          <w:rFonts w:ascii="Arial" w:hAnsi="Arial" w:cs="Arial"/>
          <w:sz w:val="20"/>
          <w:szCs w:val="20"/>
        </w:rPr>
        <w:t xml:space="preserve">• Functional Reasoning </w:t>
      </w:r>
    </w:p>
    <w:p w14:paraId="0BAA9A08" w14:textId="77777777" w:rsidR="00176C10" w:rsidRDefault="00176C10" w:rsidP="00176C10">
      <w:pPr>
        <w:ind w:left="720"/>
        <w:rPr>
          <w:rFonts w:ascii="Arial" w:hAnsi="Arial" w:cs="Arial"/>
          <w:sz w:val="20"/>
          <w:szCs w:val="20"/>
        </w:rPr>
      </w:pPr>
      <w:r w:rsidRPr="00176C10">
        <w:rPr>
          <w:rFonts w:ascii="Arial" w:hAnsi="Arial" w:cs="Arial"/>
          <w:sz w:val="20"/>
          <w:szCs w:val="20"/>
        </w:rPr>
        <w:t xml:space="preserve">o Requires the ability to carry out instructions furnished in written, oral, or diagram form. Involves semi-routine standardized work, with some latitude for independent </w:t>
      </w:r>
      <w:r w:rsidR="004562D6" w:rsidRPr="00176C10">
        <w:rPr>
          <w:rFonts w:ascii="Arial" w:hAnsi="Arial" w:cs="Arial"/>
          <w:sz w:val="20"/>
          <w:szCs w:val="20"/>
        </w:rPr>
        <w:t>judgment</w:t>
      </w:r>
      <w:r w:rsidRPr="00176C10">
        <w:rPr>
          <w:rFonts w:ascii="Arial" w:hAnsi="Arial" w:cs="Arial"/>
          <w:sz w:val="20"/>
          <w:szCs w:val="20"/>
        </w:rPr>
        <w:t xml:space="preserve"> regarding choices of action. </w:t>
      </w:r>
    </w:p>
    <w:p w14:paraId="2AE3E3FF" w14:textId="77777777" w:rsidR="00176C10" w:rsidRDefault="00176C10" w:rsidP="00176C10">
      <w:pPr>
        <w:rPr>
          <w:rFonts w:ascii="Arial" w:hAnsi="Arial" w:cs="Arial"/>
          <w:sz w:val="20"/>
          <w:szCs w:val="20"/>
        </w:rPr>
      </w:pPr>
      <w:r w:rsidRPr="00176C10">
        <w:rPr>
          <w:rFonts w:ascii="Arial" w:hAnsi="Arial" w:cs="Arial"/>
          <w:sz w:val="20"/>
          <w:szCs w:val="20"/>
        </w:rPr>
        <w:t xml:space="preserve">• Situational Reasoning </w:t>
      </w:r>
    </w:p>
    <w:p w14:paraId="03AE853B" w14:textId="77777777" w:rsidR="00176C10" w:rsidRDefault="00176C10" w:rsidP="00176C10">
      <w:pPr>
        <w:ind w:left="720"/>
        <w:rPr>
          <w:rFonts w:ascii="Arial" w:hAnsi="Arial" w:cs="Arial"/>
          <w:sz w:val="20"/>
          <w:szCs w:val="20"/>
        </w:rPr>
      </w:pPr>
      <w:r w:rsidRPr="00176C10">
        <w:rPr>
          <w:rFonts w:ascii="Arial" w:hAnsi="Arial" w:cs="Arial"/>
          <w:sz w:val="20"/>
          <w:szCs w:val="20"/>
        </w:rPr>
        <w:t xml:space="preserve">o Requires the ability to exercise the </w:t>
      </w:r>
      <w:r w:rsidR="004562D6" w:rsidRPr="00176C10">
        <w:rPr>
          <w:rFonts w:ascii="Arial" w:hAnsi="Arial" w:cs="Arial"/>
          <w:sz w:val="20"/>
          <w:szCs w:val="20"/>
        </w:rPr>
        <w:t>judgment</w:t>
      </w:r>
      <w:r w:rsidRPr="00176C10">
        <w:rPr>
          <w:rFonts w:ascii="Arial" w:hAnsi="Arial" w:cs="Arial"/>
          <w:sz w:val="20"/>
          <w:szCs w:val="20"/>
        </w:rPr>
        <w:t xml:space="preserve">, decisiveness and creativity required in critical and/or unexpected situations involving moderate risk to the organization. </w:t>
      </w:r>
    </w:p>
    <w:p w14:paraId="5939E8DF" w14:textId="77777777" w:rsidR="00176C10" w:rsidRDefault="00176C10" w:rsidP="00176C10">
      <w:pPr>
        <w:rPr>
          <w:rFonts w:ascii="Arial" w:hAnsi="Arial" w:cs="Arial"/>
          <w:sz w:val="20"/>
          <w:szCs w:val="20"/>
        </w:rPr>
      </w:pPr>
      <w:r w:rsidRPr="00176C10">
        <w:rPr>
          <w:rFonts w:ascii="Arial" w:hAnsi="Arial" w:cs="Arial"/>
          <w:sz w:val="20"/>
          <w:szCs w:val="20"/>
        </w:rPr>
        <w:t xml:space="preserve">• Environmental Factors </w:t>
      </w:r>
    </w:p>
    <w:p w14:paraId="1DA794F2" w14:textId="77777777" w:rsidR="00176C10" w:rsidRDefault="00176C10" w:rsidP="00176C10">
      <w:pPr>
        <w:ind w:left="720"/>
        <w:rPr>
          <w:rFonts w:ascii="Arial" w:hAnsi="Arial" w:cs="Arial"/>
          <w:sz w:val="20"/>
          <w:szCs w:val="20"/>
        </w:rPr>
      </w:pPr>
      <w:r w:rsidRPr="00176C10">
        <w:rPr>
          <w:rFonts w:ascii="Arial" w:hAnsi="Arial" w:cs="Arial"/>
          <w:sz w:val="20"/>
          <w:szCs w:val="20"/>
        </w:rPr>
        <w:t>o Tasks may risk exposure to adverse environmental conditions, such as dirt, dust, pollen, odors, wetness, humidity, rain, fumes, temperature and noise extremes, machinery, electric currents, traffic hazards, animals/wildlife, toxic/poisonous agents, potential violence, disease, or pathogenic substance</w:t>
      </w:r>
      <w:r w:rsidR="002B3D4F">
        <w:rPr>
          <w:rFonts w:ascii="Arial" w:hAnsi="Arial" w:cs="Arial"/>
          <w:sz w:val="20"/>
          <w:szCs w:val="20"/>
        </w:rPr>
        <w:t>s.</w:t>
      </w:r>
    </w:p>
    <w:p w14:paraId="4109CAE6" w14:textId="77777777" w:rsidR="002B3D4F" w:rsidRDefault="002B3D4F" w:rsidP="002B3D4F">
      <w:pPr>
        <w:rPr>
          <w:rFonts w:ascii="Arial" w:hAnsi="Arial" w:cs="Arial"/>
          <w:sz w:val="20"/>
          <w:szCs w:val="20"/>
        </w:rPr>
      </w:pPr>
    </w:p>
    <w:p w14:paraId="2FB9C23B" w14:textId="77777777" w:rsidR="002B3D4F" w:rsidRPr="00176C10" w:rsidRDefault="002B3D4F" w:rsidP="002B3D4F">
      <w:pPr>
        <w:rPr>
          <w:rFonts w:ascii="Arial" w:hAnsi="Arial" w:cs="Arial"/>
          <w:sz w:val="20"/>
          <w:szCs w:val="20"/>
        </w:rPr>
      </w:pPr>
    </w:p>
    <w:sectPr w:rsidR="002B3D4F" w:rsidRPr="00176C1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F062F" w14:textId="77777777" w:rsidR="00CD1445" w:rsidRDefault="00CD1445" w:rsidP="004562D6">
      <w:r>
        <w:separator/>
      </w:r>
    </w:p>
  </w:endnote>
  <w:endnote w:type="continuationSeparator" w:id="0">
    <w:p w14:paraId="6BA13292" w14:textId="77777777" w:rsidR="00CD1445" w:rsidRDefault="00CD1445" w:rsidP="00456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F8A79B" w14:textId="77777777" w:rsidR="00CD1445" w:rsidRDefault="00CD1445" w:rsidP="004562D6">
      <w:r>
        <w:separator/>
      </w:r>
    </w:p>
  </w:footnote>
  <w:footnote w:type="continuationSeparator" w:id="0">
    <w:p w14:paraId="2443E89B" w14:textId="77777777" w:rsidR="00CD1445" w:rsidRDefault="00CD1445" w:rsidP="00456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6"/>
      <w:gridCol w:w="3679"/>
      <w:gridCol w:w="1440"/>
    </w:tblGrid>
    <w:tr w:rsidR="004562D6" w:rsidRPr="00BA7443" w14:paraId="633E403C" w14:textId="77777777" w:rsidTr="00A275EE">
      <w:trPr>
        <w:jc w:val="center"/>
      </w:trPr>
      <w:tc>
        <w:tcPr>
          <w:tcW w:w="1446" w:type="dxa"/>
          <w:vAlign w:val="center"/>
        </w:tcPr>
        <w:p w14:paraId="3F06E2A5" w14:textId="77777777" w:rsidR="004562D6" w:rsidRPr="00BA7443" w:rsidRDefault="004562D6" w:rsidP="004562D6">
          <w:pPr>
            <w:pStyle w:val="Header"/>
            <w:jc w:val="center"/>
            <w:rPr>
              <w:rFonts w:ascii="Calibri" w:hAnsi="Calibri" w:cs="Calibri"/>
            </w:rPr>
          </w:pPr>
          <w:r w:rsidRPr="00BA7443">
            <w:rPr>
              <w:rFonts w:ascii="Calibri" w:hAnsi="Calibri" w:cs="Calibri"/>
              <w:noProof/>
            </w:rPr>
            <w:drawing>
              <wp:inline distT="0" distB="0" distL="0" distR="0" wp14:anchorId="3362EA75" wp14:editId="74C952CF">
                <wp:extent cx="772064" cy="914400"/>
                <wp:effectExtent l="0" t="0" r="9525"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of_02-removebg-preview.png"/>
                        <pic:cNvPicPr/>
                      </pic:nvPicPr>
                      <pic:blipFill>
                        <a:blip r:embed="rId1">
                          <a:extLst>
                            <a:ext uri="{28A0092B-C50C-407E-A947-70E740481C1C}">
                              <a14:useLocalDpi xmlns:a14="http://schemas.microsoft.com/office/drawing/2010/main" val="0"/>
                            </a:ext>
                          </a:extLst>
                        </a:blip>
                        <a:stretch>
                          <a:fillRect/>
                        </a:stretch>
                      </pic:blipFill>
                      <pic:spPr>
                        <a:xfrm>
                          <a:off x="0" y="0"/>
                          <a:ext cx="772064" cy="914400"/>
                        </a:xfrm>
                        <a:prstGeom prst="rect">
                          <a:avLst/>
                        </a:prstGeom>
                      </pic:spPr>
                    </pic:pic>
                  </a:graphicData>
                </a:graphic>
              </wp:inline>
            </w:drawing>
          </w:r>
        </w:p>
      </w:tc>
      <w:tc>
        <w:tcPr>
          <w:tcW w:w="3679" w:type="dxa"/>
          <w:vAlign w:val="center"/>
        </w:tcPr>
        <w:p w14:paraId="06319821" w14:textId="77777777" w:rsidR="004562D6" w:rsidRPr="00CD2146" w:rsidRDefault="004562D6" w:rsidP="004562D6">
          <w:pPr>
            <w:pStyle w:val="Header"/>
            <w:jc w:val="center"/>
            <w:rPr>
              <w:rFonts w:ascii="Calibri" w:hAnsi="Calibri" w:cs="Calibri"/>
              <w:b/>
              <w:bCs/>
              <w:caps/>
              <w:spacing w:val="50"/>
            </w:rPr>
          </w:pPr>
          <w:r w:rsidRPr="00CD2146">
            <w:rPr>
              <w:rFonts w:ascii="Calibri" w:hAnsi="Calibri" w:cs="Calibri"/>
              <w:b/>
              <w:bCs/>
              <w:caps/>
              <w:spacing w:val="50"/>
              <w:sz w:val="28"/>
              <w:szCs w:val="28"/>
            </w:rPr>
            <w:t>C</w:t>
          </w:r>
          <w:r w:rsidRPr="00CD2146">
            <w:rPr>
              <w:rFonts w:ascii="Calibri" w:hAnsi="Calibri" w:cs="Calibri"/>
              <w:b/>
              <w:bCs/>
              <w:caps/>
              <w:spacing w:val="50"/>
            </w:rPr>
            <w:t xml:space="preserve">ity </w:t>
          </w:r>
          <w:r w:rsidRPr="00CD2146">
            <w:rPr>
              <w:rFonts w:ascii="Calibri" w:hAnsi="Calibri" w:cs="Calibri"/>
              <w:b/>
              <w:bCs/>
              <w:caps/>
              <w:spacing w:val="50"/>
              <w:sz w:val="28"/>
              <w:szCs w:val="28"/>
            </w:rPr>
            <w:t>o</w:t>
          </w:r>
          <w:r w:rsidRPr="00CD2146">
            <w:rPr>
              <w:rFonts w:ascii="Calibri" w:hAnsi="Calibri" w:cs="Calibri"/>
              <w:b/>
              <w:bCs/>
              <w:caps/>
              <w:spacing w:val="50"/>
            </w:rPr>
            <w:t xml:space="preserve">f </w:t>
          </w:r>
          <w:r w:rsidRPr="00CD2146">
            <w:rPr>
              <w:rFonts w:ascii="Calibri" w:hAnsi="Calibri" w:cs="Calibri"/>
              <w:b/>
              <w:bCs/>
              <w:caps/>
              <w:spacing w:val="50"/>
              <w:sz w:val="28"/>
              <w:szCs w:val="28"/>
            </w:rPr>
            <w:t>L</w:t>
          </w:r>
          <w:r w:rsidRPr="00CD2146">
            <w:rPr>
              <w:rFonts w:ascii="Calibri" w:hAnsi="Calibri" w:cs="Calibri"/>
              <w:b/>
              <w:bCs/>
              <w:caps/>
              <w:spacing w:val="50"/>
            </w:rPr>
            <w:t>aurel</w:t>
          </w:r>
        </w:p>
        <w:p w14:paraId="37A5E8B4" w14:textId="77777777" w:rsidR="004562D6" w:rsidRPr="00CD2146" w:rsidRDefault="004562D6" w:rsidP="004562D6">
          <w:pPr>
            <w:pStyle w:val="Header"/>
            <w:jc w:val="center"/>
            <w:rPr>
              <w:rFonts w:ascii="Calibri" w:hAnsi="Calibri" w:cs="Calibri"/>
              <w:b/>
              <w:bCs/>
              <w:caps/>
            </w:rPr>
          </w:pPr>
          <w:r w:rsidRPr="00CD2146">
            <w:rPr>
              <w:rFonts w:ascii="Calibri" w:hAnsi="Calibri" w:cs="Calibri"/>
              <w:b/>
              <w:bCs/>
              <w:caps/>
            </w:rPr>
            <w:t>MONTANA</w:t>
          </w:r>
        </w:p>
        <w:p w14:paraId="72DD1C80" w14:textId="77777777" w:rsidR="004562D6" w:rsidRPr="00CD2146" w:rsidRDefault="004562D6" w:rsidP="004562D6">
          <w:pPr>
            <w:pStyle w:val="Header"/>
            <w:jc w:val="center"/>
            <w:rPr>
              <w:rFonts w:ascii="Calibri" w:hAnsi="Calibri" w:cs="Calibri"/>
              <w:b/>
              <w:bCs/>
              <w:caps/>
              <w:color w:val="2E74B5" w:themeColor="accent1" w:themeShade="BF"/>
              <w:sz w:val="20"/>
              <w:szCs w:val="20"/>
            </w:rPr>
          </w:pPr>
          <w:r w:rsidRPr="00CD2146">
            <w:rPr>
              <w:rFonts w:ascii="Calibri" w:hAnsi="Calibri" w:cs="Calibri"/>
              <w:b/>
              <w:bCs/>
              <w:caps/>
              <w:color w:val="2E74B5" w:themeColor="accent1" w:themeShade="BF"/>
            </w:rPr>
            <w:t>Emergency Medical Services</w:t>
          </w:r>
        </w:p>
        <w:p w14:paraId="279B55E9" w14:textId="77777777" w:rsidR="004562D6" w:rsidRPr="00CD2146" w:rsidRDefault="004562D6" w:rsidP="004562D6">
          <w:pPr>
            <w:pStyle w:val="Header"/>
            <w:jc w:val="center"/>
            <w:rPr>
              <w:rFonts w:ascii="Calibri" w:hAnsi="Calibri" w:cs="Calibri"/>
              <w:caps/>
              <w:color w:val="2E74B5" w:themeColor="accent1" w:themeShade="BF"/>
              <w:sz w:val="18"/>
              <w:szCs w:val="18"/>
            </w:rPr>
          </w:pPr>
          <w:r w:rsidRPr="00CD2146">
            <w:rPr>
              <w:rFonts w:ascii="Calibri" w:hAnsi="Calibri" w:cs="Calibri"/>
              <w:caps/>
              <w:color w:val="2E74B5" w:themeColor="accent1" w:themeShade="BF"/>
              <w:sz w:val="18"/>
              <w:szCs w:val="18"/>
            </w:rPr>
            <w:t>215 W 1</w:t>
          </w:r>
          <w:r w:rsidRPr="00CD2146">
            <w:rPr>
              <w:rFonts w:ascii="Calibri" w:hAnsi="Calibri" w:cs="Calibri"/>
              <w:caps/>
              <w:color w:val="2E74B5" w:themeColor="accent1" w:themeShade="BF"/>
              <w:sz w:val="18"/>
              <w:szCs w:val="18"/>
              <w:vertAlign w:val="superscript"/>
            </w:rPr>
            <w:t>st</w:t>
          </w:r>
          <w:r w:rsidRPr="00CD2146">
            <w:rPr>
              <w:rFonts w:ascii="Calibri" w:hAnsi="Calibri" w:cs="Calibri"/>
              <w:caps/>
              <w:color w:val="2E74B5" w:themeColor="accent1" w:themeShade="BF"/>
              <w:sz w:val="18"/>
              <w:szCs w:val="18"/>
            </w:rPr>
            <w:t xml:space="preserve"> St</w:t>
          </w:r>
        </w:p>
        <w:p w14:paraId="0D3B856B" w14:textId="77777777" w:rsidR="004562D6" w:rsidRPr="00CD2146" w:rsidRDefault="004562D6" w:rsidP="004562D6">
          <w:pPr>
            <w:pStyle w:val="Header"/>
            <w:jc w:val="center"/>
            <w:rPr>
              <w:rFonts w:ascii="Calibri" w:hAnsi="Calibri" w:cs="Calibri"/>
              <w:caps/>
              <w:color w:val="2E74B5" w:themeColor="accent1" w:themeShade="BF"/>
              <w:sz w:val="18"/>
              <w:szCs w:val="18"/>
            </w:rPr>
          </w:pPr>
          <w:r w:rsidRPr="00CD2146">
            <w:rPr>
              <w:rFonts w:ascii="Calibri" w:hAnsi="Calibri" w:cs="Calibri"/>
              <w:caps/>
              <w:color w:val="2E74B5" w:themeColor="accent1" w:themeShade="BF"/>
              <w:sz w:val="18"/>
              <w:szCs w:val="18"/>
            </w:rPr>
            <w:t>Laurel, Montana – 59044</w:t>
          </w:r>
        </w:p>
        <w:p w14:paraId="3F7A0F12" w14:textId="77777777" w:rsidR="004562D6" w:rsidRPr="00BA7443" w:rsidRDefault="004562D6" w:rsidP="004562D6">
          <w:pPr>
            <w:pStyle w:val="Header"/>
            <w:jc w:val="center"/>
            <w:rPr>
              <w:rFonts w:ascii="Calibri" w:hAnsi="Calibri" w:cs="Calibri"/>
              <w:color w:val="1F3864" w:themeColor="accent5" w:themeShade="80"/>
            </w:rPr>
          </w:pPr>
          <w:r w:rsidRPr="00CD2146">
            <w:rPr>
              <w:rFonts w:ascii="Calibri" w:hAnsi="Calibri" w:cs="Calibri"/>
              <w:caps/>
              <w:color w:val="2E74B5" w:themeColor="accent1" w:themeShade="BF"/>
              <w:sz w:val="14"/>
              <w:szCs w:val="14"/>
            </w:rPr>
            <w:t>Office: (406) 628 – 1611 | Dispatch: (406) 628 - 8737</w:t>
          </w:r>
        </w:p>
      </w:tc>
      <w:tc>
        <w:tcPr>
          <w:tcW w:w="1440" w:type="dxa"/>
        </w:tcPr>
        <w:p w14:paraId="48A0FE07" w14:textId="77777777" w:rsidR="004562D6" w:rsidRPr="00BA7443" w:rsidRDefault="004562D6" w:rsidP="004562D6">
          <w:pPr>
            <w:pStyle w:val="Header"/>
            <w:jc w:val="center"/>
            <w:rPr>
              <w:rFonts w:ascii="Calibri" w:hAnsi="Calibri" w:cs="Calibri"/>
              <w:b/>
              <w:bCs/>
              <w:caps/>
              <w:color w:val="2E74B5" w:themeColor="accent1" w:themeShade="BF"/>
              <w:spacing w:val="50"/>
              <w:sz w:val="28"/>
              <w:szCs w:val="28"/>
            </w:rPr>
          </w:pPr>
          <w:r w:rsidRPr="00BA7443">
            <w:rPr>
              <w:rFonts w:ascii="Calibri" w:hAnsi="Calibri" w:cs="Calibri"/>
              <w:noProof/>
            </w:rPr>
            <w:drawing>
              <wp:inline distT="0" distB="0" distL="0" distR="0" wp14:anchorId="6A7AB3E7" wp14:editId="0054838E">
                <wp:extent cx="768096" cy="914400"/>
                <wp:effectExtent l="0" t="0" r="0" b="0"/>
                <wp:docPr id="2" name="Picture 2" descr="Ho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8096" cy="914400"/>
                        </a:xfrm>
                        <a:prstGeom prst="rect">
                          <a:avLst/>
                        </a:prstGeom>
                        <a:noFill/>
                        <a:ln>
                          <a:noFill/>
                        </a:ln>
                      </pic:spPr>
                    </pic:pic>
                  </a:graphicData>
                </a:graphic>
              </wp:inline>
            </w:drawing>
          </w:r>
        </w:p>
      </w:tc>
    </w:tr>
    <w:tr w:rsidR="004562D6" w:rsidRPr="00BA7443" w14:paraId="73B0E97D" w14:textId="77777777" w:rsidTr="00A275EE">
      <w:trPr>
        <w:jc w:val="center"/>
      </w:trPr>
      <w:tc>
        <w:tcPr>
          <w:tcW w:w="1446" w:type="dxa"/>
          <w:vAlign w:val="center"/>
        </w:tcPr>
        <w:p w14:paraId="66333B00" w14:textId="77777777" w:rsidR="004562D6" w:rsidRPr="00BA7443" w:rsidRDefault="004562D6" w:rsidP="004562D6">
          <w:pPr>
            <w:pStyle w:val="Header"/>
            <w:jc w:val="center"/>
            <w:rPr>
              <w:rFonts w:ascii="Calibri" w:hAnsi="Calibri" w:cs="Calibri"/>
              <w:noProof/>
            </w:rPr>
          </w:pPr>
        </w:p>
      </w:tc>
      <w:tc>
        <w:tcPr>
          <w:tcW w:w="3679" w:type="dxa"/>
          <w:vAlign w:val="center"/>
        </w:tcPr>
        <w:p w14:paraId="566B5CD8" w14:textId="77777777" w:rsidR="004562D6" w:rsidRPr="00CD2146" w:rsidRDefault="004562D6" w:rsidP="004562D6">
          <w:pPr>
            <w:pStyle w:val="Header"/>
            <w:jc w:val="center"/>
            <w:rPr>
              <w:rFonts w:ascii="Calibri" w:hAnsi="Calibri" w:cs="Calibri"/>
              <w:b/>
              <w:bCs/>
              <w:caps/>
              <w:spacing w:val="50"/>
              <w:sz w:val="28"/>
              <w:szCs w:val="28"/>
            </w:rPr>
          </w:pPr>
          <w:r>
            <w:rPr>
              <w:rFonts w:ascii="Calibri" w:hAnsi="Calibri" w:cs="Calibri"/>
              <w:noProof/>
            </w:rPr>
            <mc:AlternateContent>
              <mc:Choice Requires="wps">
                <w:drawing>
                  <wp:anchor distT="0" distB="0" distL="114300" distR="114300" simplePos="0" relativeHeight="251659264" behindDoc="0" locked="0" layoutInCell="1" allowOverlap="1" wp14:anchorId="4547A1DF" wp14:editId="6819C632">
                    <wp:simplePos x="0" y="0"/>
                    <wp:positionH relativeFrom="margin">
                      <wp:posOffset>-1415415</wp:posOffset>
                    </wp:positionH>
                    <wp:positionV relativeFrom="paragraph">
                      <wp:posOffset>59690</wp:posOffset>
                    </wp:positionV>
                    <wp:extent cx="50292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02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00BA376A"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1.45pt,4.7pt" to="284.5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" strokecolor="#5b9bd5 [3204]" strokeweight=".5pt">
                    <v:stroke joinstyle="miter"/>
                    <w10:wrap anchorx="margin"/>
                  </v:line>
                </w:pict>
              </mc:Fallback>
            </mc:AlternateContent>
          </w:r>
        </w:p>
      </w:tc>
      <w:tc>
        <w:tcPr>
          <w:tcW w:w="1440" w:type="dxa"/>
        </w:tcPr>
        <w:p w14:paraId="6FD5AF3F" w14:textId="77777777" w:rsidR="004562D6" w:rsidRPr="00BA7443" w:rsidRDefault="004562D6" w:rsidP="004562D6">
          <w:pPr>
            <w:pStyle w:val="Header"/>
            <w:jc w:val="center"/>
            <w:rPr>
              <w:rFonts w:ascii="Calibri" w:hAnsi="Calibri" w:cs="Calibri"/>
              <w:noProof/>
            </w:rPr>
          </w:pPr>
        </w:p>
      </w:tc>
    </w:tr>
  </w:tbl>
  <w:p w14:paraId="64FA45F0" w14:textId="77777777" w:rsidR="004562D6" w:rsidRDefault="004562D6">
    <w:pPr>
      <w:pStyle w:val="Header"/>
    </w:pPr>
  </w:p>
  <w:p w14:paraId="7059E6D2" w14:textId="77777777" w:rsidR="004562D6" w:rsidRDefault="004562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wtDA3szQwsrA0NrZQ0lEKTi0uzszPAykwrAUAkeFbpCwAAAA="/>
  </w:docVars>
  <w:rsids>
    <w:rsidRoot w:val="00FC616C"/>
    <w:rsid w:val="00076F76"/>
    <w:rsid w:val="00176C10"/>
    <w:rsid w:val="002B3D4F"/>
    <w:rsid w:val="004562D6"/>
    <w:rsid w:val="00530FD5"/>
    <w:rsid w:val="005B4F0C"/>
    <w:rsid w:val="00651C2C"/>
    <w:rsid w:val="00883613"/>
    <w:rsid w:val="00B13DC6"/>
    <w:rsid w:val="00CD1445"/>
    <w:rsid w:val="00FC6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D97DD"/>
  <w15:chartTrackingRefBased/>
  <w15:docId w15:val="{4DEBEC6B-FED6-48B7-8312-7C56F345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16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2D6"/>
    <w:pPr>
      <w:tabs>
        <w:tab w:val="center" w:pos="4680"/>
        <w:tab w:val="right" w:pos="9360"/>
      </w:tabs>
    </w:pPr>
  </w:style>
  <w:style w:type="character" w:customStyle="1" w:styleId="HeaderChar">
    <w:name w:val="Header Char"/>
    <w:basedOn w:val="DefaultParagraphFont"/>
    <w:link w:val="Header"/>
    <w:uiPriority w:val="99"/>
    <w:rsid w:val="004562D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562D6"/>
    <w:pPr>
      <w:tabs>
        <w:tab w:val="center" w:pos="4680"/>
        <w:tab w:val="right" w:pos="9360"/>
      </w:tabs>
    </w:pPr>
  </w:style>
  <w:style w:type="character" w:customStyle="1" w:styleId="FooterChar">
    <w:name w:val="Footer Char"/>
    <w:basedOn w:val="DefaultParagraphFont"/>
    <w:link w:val="Footer"/>
    <w:uiPriority w:val="99"/>
    <w:rsid w:val="004562D6"/>
    <w:rPr>
      <w:rFonts w:ascii="Times New Roman" w:eastAsia="Times New Roman" w:hAnsi="Times New Roman" w:cs="Times New Roman"/>
      <w:sz w:val="24"/>
      <w:szCs w:val="24"/>
    </w:rPr>
  </w:style>
  <w:style w:type="table" w:styleId="TableGrid">
    <w:name w:val="Table Grid"/>
    <w:basedOn w:val="TableNormal"/>
    <w:uiPriority w:val="39"/>
    <w:rsid w:val="00456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800</Words>
  <Characters>4561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SCLHS</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Gurchiek, Lyndy</dc:creator>
  <cp:keywords/>
  <dc:description/>
  <cp:lastModifiedBy>Brittney Moorman</cp:lastModifiedBy>
  <cp:revision>2</cp:revision>
  <dcterms:created xsi:type="dcterms:W3CDTF">2021-10-06T18:33:00Z</dcterms:created>
  <dcterms:modified xsi:type="dcterms:W3CDTF">2021-10-06T18:33:00Z</dcterms:modified>
</cp:coreProperties>
</file>